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NFB – Handlingsplan</w:t>
        <w:br/>
        <w:t>13 Specielt fokus på piger og kvinder</w:t>
      </w:r>
    </w:p>
    <w:p>
      <w:pPr>
        <w:pStyle w:val="Heading2"/>
      </w:pPr>
      <w:r>
        <w:t>Understøtter mål</w:t>
      </w:r>
    </w:p>
    <w:p>
      <w:r>
        <w:t>Socialt · Størrelse og fastholdelse · Sportsligt</w:t>
      </w:r>
    </w:p>
    <w:p>
      <w:pPr>
        <w:pStyle w:val="Heading2"/>
      </w:pPr>
      <w:r>
        <w:t>Formål</w:t>
      </w:r>
    </w:p>
    <w:p>
      <w:r>
        <w:t>Formålet er at styrke rekruttering, trivsel og fastholdelse af piger og kvinder i NFB. Indsatsen skal sikre, at klubben tilbyder attraktive rammer både sportsligt og socialt, og at piger og kvinder oplever NFB som et sted, hvor de kan udvikle sig og høre til – uanset ambitionsniveau.</w:t>
      </w:r>
    </w:p>
    <w:p>
      <w:pPr>
        <w:pStyle w:val="Heading2"/>
      </w:pPr>
      <w:r>
        <w:t>Beskrivelse af aktiviteter</w:t>
      </w:r>
    </w:p>
    <w:p>
      <w:r>
        <w:t>- Analyse af frafald og udfordringer i pige- og kvindeafdelingen</w:t>
        <w:br/>
        <w:t>- Tidlig rekruttering gennem skoler og lokale samarbejder</w:t>
        <w:br/>
        <w:t>- Sikring af stabile og kvalificerede trænere</w:t>
        <w:br/>
        <w:t>- Rollemodeller og synlige kvindelige ambassadører i klubben</w:t>
        <w:br/>
        <w:t>- Sociale arrangementer målrettet piger og kvinder</w:t>
        <w:br/>
        <w:t>- Tæt dialog med spillere om behov og ønsker</w:t>
      </w:r>
    </w:p>
    <w:p>
      <w:pPr>
        <w:pStyle w:val="Heading2"/>
      </w:pPr>
      <w:r>
        <w:t>Organisation og deltagere</w:t>
      </w:r>
    </w:p>
    <w:p>
      <w:r>
        <w:t>Bestyrelsen har det overordnede ansvar. En tovholder udpeges for indsatsen og sikrer koordinering mellem udvalg, trænere og øvrige relevante aktører.</w:t>
      </w:r>
    </w:p>
    <w:p>
      <w:pPr>
        <w:pStyle w:val="Heading2"/>
      </w:pPr>
      <w:r>
        <w:t>Tidsplan</w:t>
      </w:r>
    </w:p>
    <w:p>
      <w:r>
        <w:t>Indsatsen igangsættes i 2026 og integreres i klubbens årshjul. Der foretages status og justering minimum én gang årligt.</w:t>
      </w:r>
    </w:p>
    <w:p>
      <w:pPr>
        <w:pStyle w:val="Heading2"/>
      </w:pPr>
      <w:r>
        <w:t>Kommunikation</w:t>
      </w:r>
    </w:p>
    <w:p>
      <w:r>
        <w:t>Der kommunikeres klart og rettidigt til relevante målgrupper. Internt via møder og direkte dialog, eksternt via klubbens faste kanaler.</w:t>
      </w:r>
    </w:p>
    <w:p>
      <w:pPr>
        <w:pStyle w:val="Heading2"/>
      </w:pPr>
      <w:r>
        <w:t>Økonomi</w:t>
      </w:r>
    </w:p>
    <w:p>
      <w:r>
        <w:t>Indsatsen gennemføres inden for eksisterende økonomiske rammer. Eventuelle meromkostninger prioriteres i forbindelse med budgetlægning.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