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NFB – Handlingsplan</w:t>
        <w:br/>
        <w:t>05 Kultur for omklædningsrum</w:t>
      </w:r>
    </w:p>
    <w:p>
      <w:pPr>
        <w:pStyle w:val="Heading2"/>
      </w:pPr>
      <w:r>
        <w:t>Understøtter mål</w:t>
      </w:r>
    </w:p>
    <w:p>
      <w:r>
        <w:t>Socialt · Størrelse og fastholdelse · Sportsligt · Økonomi</w:t>
      </w:r>
    </w:p>
    <w:p>
      <w:pPr>
        <w:pStyle w:val="Heading2"/>
      </w:pPr>
      <w:r>
        <w:t>Formål</w:t>
      </w:r>
    </w:p>
    <w:p>
      <w:r>
        <w:t>Formålet er at skabe en fælles kultur for adfærd, ansvar og respekt i klubbens omklædningsrum. Omklædningsrummet skal opleves som et trygt fællesrum, hvor værdier, fællesskab og ejerskab trænes lige så bevidst som det sportslige.</w:t>
      </w:r>
    </w:p>
    <w:p>
      <w:pPr>
        <w:pStyle w:val="Heading2"/>
      </w:pPr>
      <w:r>
        <w:t>Beskrivelse af aktiviteter</w:t>
      </w:r>
    </w:p>
    <w:p>
      <w:r>
        <w:t>- Fælles spilleregler for adfærd og ansvar</w:t>
        <w:br/>
        <w:t>- Trænernes rolle som kulturbærere tydeliggøres</w:t>
        <w:br/>
        <w:t>- Dialog med spillere om forventninger</w:t>
        <w:br/>
        <w:t>- Synliggørelse af værdier i omklædningsrum</w:t>
        <w:br/>
        <w:t>- Opfølgning ved gentagne udfordringer</w:t>
      </w:r>
    </w:p>
    <w:p>
      <w:pPr>
        <w:pStyle w:val="Heading2"/>
      </w:pPr>
      <w:r>
        <w:t>Organisation og deltagere</w:t>
      </w:r>
    </w:p>
    <w:p>
      <w:r>
        <w:t>Bestyrelsen har det overordnede ansvar. En tovholder udpeges for indsatsen og sikrer fremdrift i samarbejde med relevante udvalg og trænere.</w:t>
      </w:r>
    </w:p>
    <w:p>
      <w:pPr>
        <w:pStyle w:val="Heading2"/>
      </w:pPr>
      <w:r>
        <w:t>Tidsplan</w:t>
      </w:r>
    </w:p>
    <w:p>
      <w:r>
        <w:t>Indsatsen igangsættes i 2026 og indarbejdes i klubbens årshjul. Status og opfølgning sker minimum én gang årligt.</w:t>
      </w:r>
    </w:p>
    <w:p>
      <w:pPr>
        <w:pStyle w:val="Heading2"/>
      </w:pPr>
      <w:r>
        <w:t>Kommunikation</w:t>
      </w:r>
    </w:p>
    <w:p>
      <w:r>
        <w:t>Der kommunikeres løbende til relevante målgrupper. Fokus er på klarhed, forventningsafstemning og gennemsigtighed.</w:t>
      </w:r>
    </w:p>
    <w:p>
      <w:pPr>
        <w:pStyle w:val="Heading2"/>
      </w:pPr>
      <w:r>
        <w:t>Økonomi</w:t>
      </w:r>
    </w:p>
    <w:p>
      <w:r>
        <w:t>Indsatsen gennemføres inden for de økonomiske rammer. Eventuelle investeringer prioriteres i budgetprocessen.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