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03 Ny tilbygning og udvidelse på Voerbjergvej</w:t>
      </w:r>
    </w:p>
    <w:p>
      <w:pPr>
        <w:pStyle w:val="Heading2"/>
      </w:pPr>
      <w:r>
        <w:t>Understøtter mål</w:t>
      </w:r>
    </w:p>
    <w:p>
      <w:r>
        <w:t>Socialt · Størrelse og fastholdelse · Sportsligt · Økonomi</w:t>
      </w:r>
    </w:p>
    <w:p>
      <w:pPr>
        <w:pStyle w:val="Heading2"/>
      </w:pPr>
      <w:r>
        <w:t>Formål</w:t>
      </w:r>
    </w:p>
    <w:p>
      <w:r>
        <w:t>Formålet er at sikre tidssvarende og tilstrækkelige faciliteter på Voerbjergvej, så klubben kan understøtte medlemsvækst, sportslige ambitioner og øget aktivitet – uden at presse den daglige drift eller forringe oplevelsen for medlemmerne.</w:t>
      </w:r>
    </w:p>
    <w:p>
      <w:pPr>
        <w:pStyle w:val="Heading2"/>
      </w:pPr>
      <w:r>
        <w:t>Beskrivelse af aktiviteter</w:t>
      </w:r>
    </w:p>
    <w:p>
      <w:r>
        <w:t>- Behovsanalyse (omklædning, opbevaring, fællesrum, kapacitet)</w:t>
        <w:br/>
        <w:t>- Dialog med kommune om muligheder og prioriteringer</w:t>
        <w:br/>
        <w:t>- Udarbejdelse af skitse- og budgetoplæg</w:t>
        <w:br/>
        <w:t>- Afklaring af finansiering og tidsplan</w:t>
        <w:br/>
        <w:t>- Politisk og organisatorisk forankring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fremdrift i samarbejde med relevante udvalg og trænere.</w:t>
      </w:r>
    </w:p>
    <w:p>
      <w:pPr>
        <w:pStyle w:val="Heading2"/>
      </w:pPr>
      <w:r>
        <w:t>Tidsplan</w:t>
      </w:r>
    </w:p>
    <w:p>
      <w:r>
        <w:t>Indsatsen igangsættes i 2026 og indarbejdes i klubbens årshjul. Status og opfølgning sker minimum én gang årligt.</w:t>
      </w:r>
    </w:p>
    <w:p>
      <w:pPr>
        <w:pStyle w:val="Heading2"/>
      </w:pPr>
      <w:r>
        <w:t>Kommunikation</w:t>
      </w:r>
    </w:p>
    <w:p>
      <w:r>
        <w:t>Der kommunikeres løbende til relevante målgrupper. Fokus er på klarhed, forventningsafstemning og gennemsigtighed.</w:t>
      </w:r>
    </w:p>
    <w:p>
      <w:pPr>
        <w:pStyle w:val="Heading2"/>
      </w:pPr>
      <w:r>
        <w:t>Økonomi</w:t>
      </w:r>
    </w:p>
    <w:p>
      <w:r>
        <w:t>Indsatsen gennemføres inden for de økonomiske rammer. Eventuelle investeringer prioriteres i budgetprocessen.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