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NFB – Handlingsplan</w:t>
        <w:br/>
        <w:t>02 Forbedring af Lerumbakken og udvikling af børneunivers</w:t>
      </w:r>
    </w:p>
    <w:p>
      <w:pPr>
        <w:pStyle w:val="Heading2"/>
      </w:pPr>
      <w:r>
        <w:t>Understøtter mål</w:t>
      </w:r>
    </w:p>
    <w:p>
      <w:r>
        <w:t>Socialt · Størrelse og fastholdelse · Sportsligt · Økonomi</w:t>
      </w:r>
    </w:p>
    <w:p>
      <w:pPr>
        <w:pStyle w:val="Heading2"/>
      </w:pPr>
      <w:r>
        <w:t>Formål</w:t>
      </w:r>
    </w:p>
    <w:p>
      <w:r>
        <w:t>Formålet er at gøre Lerumbakken til et attraktivt samlingspunkt for børn og familier. Et styrket børneunivers skal understøtte tidlig rekruttering, tryghed, trivsel og fastholdelse samt tydeliggøre NFB som børnenes naturlige første klubvalg.</w:t>
      </w:r>
    </w:p>
    <w:p>
      <w:pPr>
        <w:pStyle w:val="Heading2"/>
      </w:pPr>
      <w:r>
        <w:t>Beskrivelse af aktiviteter</w:t>
      </w:r>
    </w:p>
    <w:p>
      <w:r>
        <w:t>- Kortlægning af nuværende faciliteter set med børne- og familiebriller</w:t>
        <w:br/>
        <w:t>- Udvikling af børnezoner, opholdsarealer og tydelig skiltning</w:t>
        <w:br/>
        <w:t>- Involvering af trænere, forældre og børn i idéudvikling</w:t>
        <w:br/>
        <w:t>- Prioritering af tiltag med hurtig effekt og lav kompleksitet</w:t>
        <w:br/>
        <w:t>- Sammenhæng til børnepolitik og værdier</w:t>
      </w:r>
    </w:p>
    <w:p>
      <w:pPr>
        <w:pStyle w:val="Heading2"/>
      </w:pPr>
      <w:r>
        <w:t>Organisation og deltagere</w:t>
      </w:r>
    </w:p>
    <w:p>
      <w:r>
        <w:t>Bestyrelsen har det overordnede ansvar. En tovholder udpeges for indsatsen og sikrer fremdrift i samarbejde med relevante udvalg og trænere.</w:t>
      </w:r>
    </w:p>
    <w:p>
      <w:pPr>
        <w:pStyle w:val="Heading2"/>
      </w:pPr>
      <w:r>
        <w:t>Tidsplan</w:t>
      </w:r>
    </w:p>
    <w:p>
      <w:r>
        <w:t>Indsatsen igangsættes i 2026 og indarbejdes i klubbens årshjul. Status og opfølgning sker minimum én gang årligt.</w:t>
      </w:r>
    </w:p>
    <w:p>
      <w:pPr>
        <w:pStyle w:val="Heading2"/>
      </w:pPr>
      <w:r>
        <w:t>Kommunikation</w:t>
      </w:r>
    </w:p>
    <w:p>
      <w:r>
        <w:t>Der kommunikeres løbende til relevante målgrupper. Fokus er på klarhed, forventningsafstemning og gennemsigtighed.</w:t>
      </w:r>
    </w:p>
    <w:p>
      <w:pPr>
        <w:pStyle w:val="Heading2"/>
      </w:pPr>
      <w:r>
        <w:t>Økonomi</w:t>
      </w:r>
    </w:p>
    <w:p>
      <w:r>
        <w:t>Indsatsen gennemføres inden for de økonomiske rammer. Eventuelle investeringer prioriteres i budgetprocessen.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